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B" w:rsidRPr="00366959" w:rsidRDefault="000961EB" w:rsidP="00D85A29">
      <w:pPr>
        <w:tabs>
          <w:tab w:val="left" w:pos="5655"/>
        </w:tabs>
        <w:rPr>
          <w:rFonts w:ascii="Arial" w:hAnsi="Arial" w:cs="Arial"/>
        </w:rPr>
      </w:pPr>
    </w:p>
    <w:p w:rsidR="00D85A29" w:rsidRDefault="00D85A29" w:rsidP="00D85A29">
      <w:pPr>
        <w:tabs>
          <w:tab w:val="left" w:pos="5655"/>
        </w:tabs>
        <w:rPr>
          <w:rFonts w:ascii="Arial" w:hAnsi="Arial" w:cs="Arial"/>
        </w:rPr>
      </w:pPr>
    </w:p>
    <w:p w:rsidR="00A6451C" w:rsidRDefault="00A6451C" w:rsidP="00D85A29">
      <w:pPr>
        <w:tabs>
          <w:tab w:val="left" w:pos="5655"/>
        </w:tabs>
        <w:rPr>
          <w:rFonts w:ascii="Arial" w:hAnsi="Arial" w:cs="Arial"/>
        </w:rPr>
      </w:pPr>
    </w:p>
    <w:p w:rsidR="00A6451C" w:rsidRDefault="00A6451C" w:rsidP="00D85A29">
      <w:pPr>
        <w:tabs>
          <w:tab w:val="left" w:pos="5655"/>
        </w:tabs>
        <w:rPr>
          <w:rFonts w:ascii="Arial" w:hAnsi="Arial" w:cs="Arial"/>
        </w:rPr>
      </w:pPr>
    </w:p>
    <w:p w:rsidR="00A6451C" w:rsidRDefault="00A6451C" w:rsidP="00D85A29">
      <w:pPr>
        <w:tabs>
          <w:tab w:val="left" w:pos="5655"/>
        </w:tabs>
        <w:rPr>
          <w:rFonts w:ascii="Arial" w:hAnsi="Arial" w:cs="Arial"/>
        </w:rPr>
      </w:pPr>
    </w:p>
    <w:p w:rsidR="00A6451C" w:rsidRDefault="00A6451C" w:rsidP="00D85A29">
      <w:pPr>
        <w:tabs>
          <w:tab w:val="left" w:pos="5655"/>
        </w:tabs>
        <w:rPr>
          <w:rFonts w:ascii="Arial" w:hAnsi="Arial" w:cs="Arial"/>
        </w:rPr>
      </w:pPr>
    </w:p>
    <w:p w:rsidR="00A6451C" w:rsidRDefault="00A6451C" w:rsidP="00D85A29">
      <w:pPr>
        <w:tabs>
          <w:tab w:val="left" w:pos="5655"/>
        </w:tabs>
        <w:rPr>
          <w:rFonts w:ascii="Arial" w:hAnsi="Arial" w:cs="Arial"/>
        </w:rPr>
      </w:pPr>
    </w:p>
    <w:p w:rsidR="00A6451C" w:rsidRPr="00366959" w:rsidRDefault="00A6451C" w:rsidP="00D85A29">
      <w:pPr>
        <w:tabs>
          <w:tab w:val="left" w:pos="5655"/>
        </w:tabs>
        <w:rPr>
          <w:rFonts w:ascii="Arial" w:hAnsi="Arial" w:cs="Arial"/>
        </w:rPr>
      </w:pPr>
    </w:p>
    <w:p w:rsidR="00A6451C" w:rsidRDefault="00A6451C" w:rsidP="00A6451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Annexe 1</w:t>
      </w:r>
    </w:p>
    <w:p w:rsidR="00A6451C" w:rsidRDefault="00A6451C" w:rsidP="00A6451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75139">
        <w:rPr>
          <w:rFonts w:ascii="Arial" w:hAnsi="Arial" w:cs="Arial"/>
          <w:b/>
          <w:sz w:val="28"/>
          <w:szCs w:val="28"/>
        </w:rPr>
        <w:t>FICHE DE POSTE</w:t>
      </w:r>
    </w:p>
    <w:p w:rsidR="00A6451C" w:rsidRPr="00975139" w:rsidRDefault="00A6451C" w:rsidP="00A6451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75139">
        <w:rPr>
          <w:rFonts w:ascii="Arial" w:hAnsi="Arial" w:cs="Arial"/>
          <w:b/>
          <w:sz w:val="28"/>
          <w:szCs w:val="28"/>
        </w:rPr>
        <w:t>COORDONNATEUR D’ULIS</w:t>
      </w:r>
      <w:r>
        <w:rPr>
          <w:rFonts w:ascii="Arial" w:hAnsi="Arial" w:cs="Arial"/>
          <w:b/>
          <w:sz w:val="28"/>
          <w:szCs w:val="28"/>
        </w:rPr>
        <w:t xml:space="preserve"> dans le 2</w:t>
      </w:r>
      <w:r w:rsidRPr="008F3217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degré</w:t>
      </w:r>
    </w:p>
    <w:p w:rsidR="00A6451C" w:rsidRPr="00182305" w:rsidRDefault="00A6451C" w:rsidP="00A6451C">
      <w:pPr>
        <w:rPr>
          <w:rFonts w:ascii="Arial" w:hAnsi="Arial" w:cs="Arial"/>
        </w:rPr>
      </w:pPr>
    </w:p>
    <w:p w:rsidR="00A6451C" w:rsidRPr="00285A23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A23">
        <w:rPr>
          <w:rFonts w:ascii="Arial" w:hAnsi="Arial" w:cs="Arial"/>
          <w:b/>
          <w:sz w:val="28"/>
          <w:szCs w:val="28"/>
          <w:u w:val="single"/>
        </w:rPr>
        <w:t>PERSONNEL CONCERNE</w:t>
      </w:r>
    </w:p>
    <w:p w:rsidR="00A6451C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16"/>
          <w:szCs w:val="16"/>
        </w:rPr>
      </w:pPr>
    </w:p>
    <w:p w:rsidR="00A6451C" w:rsidRPr="008F3217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Pr="008F3217">
        <w:rPr>
          <w:rFonts w:ascii="Arial" w:hAnsi="Arial" w:cs="Arial"/>
          <w:sz w:val="20"/>
          <w:szCs w:val="20"/>
        </w:rPr>
        <w:t xml:space="preserve">enseignants titulaires d’une certification </w:t>
      </w:r>
      <w:r>
        <w:rPr>
          <w:rFonts w:ascii="Arial" w:hAnsi="Arial" w:cs="Arial"/>
          <w:sz w:val="20"/>
          <w:szCs w:val="20"/>
        </w:rPr>
        <w:t xml:space="preserve">2 CA-SH </w:t>
      </w:r>
      <w:r w:rsidR="00B00F1E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CAPA-SH.</w:t>
      </w:r>
    </w:p>
    <w:p w:rsidR="00A6451C" w:rsidRPr="00D530E2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p w:rsidR="00A6451C" w:rsidRPr="00182305" w:rsidRDefault="00A6451C" w:rsidP="00A6451C">
      <w:pPr>
        <w:rPr>
          <w:rFonts w:ascii="Arial" w:hAnsi="Arial" w:cs="Arial"/>
        </w:rPr>
      </w:pPr>
    </w:p>
    <w:p w:rsidR="00A6451C" w:rsidRPr="00285A23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A23">
        <w:rPr>
          <w:rFonts w:ascii="Arial" w:hAnsi="Arial" w:cs="Arial"/>
          <w:b/>
          <w:sz w:val="28"/>
          <w:szCs w:val="28"/>
          <w:u w:val="single"/>
        </w:rPr>
        <w:t>CADRE</w:t>
      </w:r>
    </w:p>
    <w:p w:rsidR="00A6451C" w:rsidRPr="00766C53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16"/>
          <w:szCs w:val="16"/>
        </w:rPr>
      </w:pPr>
    </w:p>
    <w:p w:rsidR="00A6451C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L’</w:t>
      </w:r>
      <w:r w:rsidRPr="00ED30E7">
        <w:rPr>
          <w:rFonts w:ascii="Arial" w:hAnsi="Arial" w:cs="Arial"/>
          <w:b/>
          <w:sz w:val="20"/>
          <w:szCs w:val="20"/>
        </w:rPr>
        <w:t>ULIS</w:t>
      </w:r>
      <w:r w:rsidRPr="00ED30E7">
        <w:rPr>
          <w:rFonts w:ascii="Arial" w:hAnsi="Arial" w:cs="Arial"/>
          <w:sz w:val="20"/>
          <w:szCs w:val="20"/>
        </w:rPr>
        <w:t xml:space="preserve"> (Unité Localisée pour l’Inclusion Scolaire) est un dispositif </w:t>
      </w:r>
      <w:r>
        <w:rPr>
          <w:rFonts w:ascii="Arial" w:hAnsi="Arial" w:cs="Arial"/>
          <w:sz w:val="20"/>
          <w:szCs w:val="20"/>
        </w:rPr>
        <w:t>d’accompagnement d’</w:t>
      </w:r>
      <w:r w:rsidRPr="00ED30E7">
        <w:rPr>
          <w:rFonts w:ascii="Arial" w:hAnsi="Arial" w:cs="Arial"/>
          <w:sz w:val="20"/>
          <w:szCs w:val="20"/>
        </w:rPr>
        <w:t xml:space="preserve">adolescents </w:t>
      </w:r>
      <w:r>
        <w:rPr>
          <w:rFonts w:ascii="Arial" w:hAnsi="Arial" w:cs="Arial"/>
          <w:sz w:val="20"/>
          <w:szCs w:val="20"/>
        </w:rPr>
        <w:t xml:space="preserve">inscrits dans une division de l’établissement. Ils bénéficient, </w:t>
      </w:r>
      <w:r w:rsidRPr="00ED30E7">
        <w:rPr>
          <w:rFonts w:ascii="Arial" w:hAnsi="Arial" w:cs="Arial"/>
          <w:sz w:val="20"/>
          <w:szCs w:val="20"/>
        </w:rPr>
        <w:t>sur décision de la commission des droits et de l’autonomie des personnes handicapées (CDAPH) dans le cadre de leur projet personnalisé de scolarisation (PPS)</w:t>
      </w:r>
      <w:r>
        <w:rPr>
          <w:rFonts w:ascii="Arial" w:hAnsi="Arial" w:cs="Arial"/>
          <w:sz w:val="20"/>
          <w:szCs w:val="20"/>
        </w:rPr>
        <w:t xml:space="preserve"> d’un suivi par le coordonnateur de l’ULIS.</w:t>
      </w:r>
      <w:r w:rsidRPr="00ED30E7">
        <w:rPr>
          <w:rFonts w:ascii="Arial" w:hAnsi="Arial" w:cs="Arial"/>
          <w:sz w:val="20"/>
          <w:szCs w:val="20"/>
        </w:rPr>
        <w:t xml:space="preserve"> </w:t>
      </w:r>
    </w:p>
    <w:p w:rsidR="00A6451C" w:rsidRPr="00ED30E7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 xml:space="preserve">C’est un dispositif </w:t>
      </w:r>
      <w:r>
        <w:rPr>
          <w:rFonts w:ascii="Arial" w:hAnsi="Arial" w:cs="Arial"/>
          <w:sz w:val="20"/>
          <w:szCs w:val="20"/>
        </w:rPr>
        <w:t>pour la scolarisation des élèves en situation de handicap</w:t>
      </w:r>
      <w:r w:rsidRPr="00ED30E7">
        <w:rPr>
          <w:rFonts w:ascii="Arial" w:hAnsi="Arial" w:cs="Arial"/>
          <w:sz w:val="20"/>
          <w:szCs w:val="20"/>
        </w:rPr>
        <w:t>, fondé sur l’alternance modulée de regroupements pédagogiques dans et hors de la classe et de périodes de découverte et de formation dans le milieu professionnel.</w:t>
      </w:r>
    </w:p>
    <w:p w:rsidR="00A6451C" w:rsidRPr="00D530E2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6451C" w:rsidRPr="00182305" w:rsidRDefault="00A6451C" w:rsidP="00A6451C">
      <w:pPr>
        <w:rPr>
          <w:rFonts w:ascii="Arial" w:hAnsi="Arial" w:cs="Arial"/>
        </w:rPr>
      </w:pPr>
    </w:p>
    <w:p w:rsidR="00A6451C" w:rsidRPr="00285A23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A23">
        <w:rPr>
          <w:rFonts w:ascii="Arial" w:hAnsi="Arial" w:cs="Arial"/>
          <w:b/>
          <w:sz w:val="28"/>
          <w:szCs w:val="28"/>
          <w:u w:val="single"/>
        </w:rPr>
        <w:t>MISSIONS DU POSTE</w:t>
      </w:r>
    </w:p>
    <w:p w:rsidR="00A6451C" w:rsidRPr="00766C53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rPr>
          <w:rFonts w:ascii="Arial" w:hAnsi="Arial" w:cs="Arial"/>
          <w:sz w:val="16"/>
          <w:szCs w:val="16"/>
        </w:rPr>
      </w:pP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530E2">
        <w:rPr>
          <w:rFonts w:ascii="Arial" w:hAnsi="Arial" w:cs="Arial"/>
          <w:sz w:val="20"/>
          <w:szCs w:val="20"/>
        </w:rPr>
        <w:t xml:space="preserve">- </w:t>
      </w:r>
      <w:r w:rsidRPr="00ED30E7">
        <w:rPr>
          <w:rFonts w:ascii="Arial" w:hAnsi="Arial" w:cs="Arial"/>
          <w:sz w:val="20"/>
          <w:szCs w:val="20"/>
        </w:rPr>
        <w:t>Concevoir, adapter et mettre en œuvre l’emploi du temps de chaque élève en fonction des indications portées dans son PPS.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i/>
          <w:sz w:val="20"/>
          <w:szCs w:val="20"/>
        </w:rPr>
        <w:t xml:space="preserve">- </w:t>
      </w:r>
      <w:r w:rsidRPr="00ED30E7">
        <w:rPr>
          <w:rFonts w:ascii="Arial" w:hAnsi="Arial" w:cs="Arial"/>
          <w:sz w:val="20"/>
          <w:szCs w:val="20"/>
        </w:rPr>
        <w:t>Gérer l’ensemble des actions de regroupements et assurer les enseignements visant à développer ou à consolider certains apprentissages tels que prévus par les projets individuels de formation générale et/ou professionnelle de chacun des élèves.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Participer aux équipes de suivi de scolarisation en lien avec le référent de scolarisation pour rendre compte de l’avancée du PPS de chacun des élèves.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30E7">
        <w:rPr>
          <w:rFonts w:ascii="Arial" w:hAnsi="Arial" w:cs="Arial"/>
          <w:sz w:val="20"/>
          <w:szCs w:val="20"/>
        </w:rPr>
        <w:t>Organiser les réunions de concertation en interne avec l’équipe pédagogique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30E7">
        <w:rPr>
          <w:rFonts w:ascii="Arial" w:hAnsi="Arial" w:cs="Arial"/>
          <w:sz w:val="20"/>
          <w:szCs w:val="20"/>
        </w:rPr>
        <w:t>Planifier les rencontres avec les familles.</w:t>
      </w:r>
    </w:p>
    <w:p w:rsidR="00A6451C" w:rsidRPr="00D530E2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530E2">
        <w:rPr>
          <w:rFonts w:ascii="Arial" w:hAnsi="Arial" w:cs="Arial"/>
          <w:sz w:val="20"/>
          <w:szCs w:val="20"/>
        </w:rPr>
        <w:t>- Veiller, en lien avec le CPE, à la participation des élèves de l’ULIS aux activités éducatives, culturelles et sportives et à leur participation aux projets de l’établissement.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 xml:space="preserve">- Assurer le lien avec les référents d’insertion professionnelle de </w:t>
      </w:r>
      <w:smartTag w:uri="urn:schemas-microsoft-com:office:smarttags" w:element="PersonName">
        <w:smartTagPr>
          <w:attr w:name="ProductID" w:val="la MDPH."/>
        </w:smartTagPr>
        <w:r w:rsidRPr="00ED30E7">
          <w:rPr>
            <w:rFonts w:ascii="Arial" w:hAnsi="Arial" w:cs="Arial"/>
            <w:sz w:val="20"/>
            <w:szCs w:val="20"/>
          </w:rPr>
          <w:t>la MDPH.</w:t>
        </w:r>
      </w:smartTag>
    </w:p>
    <w:p w:rsidR="00A6451C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 xml:space="preserve">- En lycée professionnel, rechercher pour chaque élève les conditions optimales d’accès aux apprentissages scolaires, professionnels et sociaux au sein de leur classe et lors de </w:t>
      </w:r>
      <w:r>
        <w:rPr>
          <w:rFonts w:ascii="Arial" w:hAnsi="Arial" w:cs="Arial"/>
          <w:sz w:val="20"/>
          <w:szCs w:val="20"/>
        </w:rPr>
        <w:t>périodes de formation</w:t>
      </w:r>
      <w:r w:rsidRPr="00ED30E7">
        <w:rPr>
          <w:rFonts w:ascii="Arial" w:hAnsi="Arial" w:cs="Arial"/>
          <w:sz w:val="20"/>
          <w:szCs w:val="20"/>
        </w:rPr>
        <w:t xml:space="preserve"> en entreprise afin de les accompagner vers une formation qualifiante voire diplômante.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7" w:color="auto"/>
          <w:right w:val="threeDEngrave" w:sz="24" w:space="4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référer à la lettre de mission académique d’un coordonnateur d’ULIS (site académique)</w:t>
      </w:r>
    </w:p>
    <w:p w:rsidR="00A6451C" w:rsidRDefault="00A6451C" w:rsidP="00A6451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6451C" w:rsidRPr="00ED30E7" w:rsidRDefault="00A6451C" w:rsidP="00A6451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6451C" w:rsidRPr="004E7C58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7C58">
        <w:rPr>
          <w:rFonts w:ascii="Arial" w:hAnsi="Arial" w:cs="Arial"/>
          <w:b/>
          <w:sz w:val="28"/>
          <w:szCs w:val="28"/>
          <w:u w:val="single"/>
        </w:rPr>
        <w:t>COMPETENCES ATTENDUES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Connaissance de l’environnement réglementaire et institutionnel concernant la scolarisation, les aides spécifiques et l’accompagnement éducatif des élèves en situation de handicap,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 xml:space="preserve">- Bonne connaissance de la voie professionnelle </w:t>
      </w:r>
      <w:r>
        <w:rPr>
          <w:rFonts w:ascii="Arial" w:hAnsi="Arial" w:cs="Arial"/>
          <w:sz w:val="20"/>
          <w:szCs w:val="20"/>
        </w:rPr>
        <w:t xml:space="preserve">et </w:t>
      </w:r>
      <w:r w:rsidRPr="00ED30E7">
        <w:rPr>
          <w:rFonts w:ascii="Arial" w:hAnsi="Arial" w:cs="Arial"/>
          <w:sz w:val="20"/>
          <w:szCs w:val="20"/>
        </w:rPr>
        <w:t xml:space="preserve">des parcours en lycée (pour les ULIS de LP), une bonne connaissance </w:t>
      </w:r>
      <w:r>
        <w:rPr>
          <w:rFonts w:ascii="Arial" w:hAnsi="Arial" w:cs="Arial"/>
          <w:sz w:val="20"/>
          <w:szCs w:val="20"/>
        </w:rPr>
        <w:t xml:space="preserve">des parcours d’orientation et des poursuites d’études </w:t>
      </w:r>
      <w:r w:rsidRPr="00ED30E7">
        <w:rPr>
          <w:rFonts w:ascii="Arial" w:hAnsi="Arial" w:cs="Arial"/>
          <w:sz w:val="20"/>
          <w:szCs w:val="20"/>
        </w:rPr>
        <w:t xml:space="preserve">(pour les ULIS de </w:t>
      </w:r>
      <w:r>
        <w:rPr>
          <w:rFonts w:ascii="Arial" w:hAnsi="Arial" w:cs="Arial"/>
          <w:sz w:val="20"/>
          <w:szCs w:val="20"/>
        </w:rPr>
        <w:t>collège</w:t>
      </w:r>
      <w:proofErr w:type="gramStart"/>
      <w:r>
        <w:rPr>
          <w:rFonts w:ascii="Arial" w:hAnsi="Arial" w:cs="Arial"/>
          <w:sz w:val="20"/>
          <w:szCs w:val="20"/>
        </w:rPr>
        <w:t>) .</w:t>
      </w:r>
      <w:proofErr w:type="gramEnd"/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Capacités d’écoute, qualités relationnelles et communicationnelles,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Capacité au travail d’équipe,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Capacité à différencier,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Adaptabilité à des situations variées,</w:t>
      </w:r>
    </w:p>
    <w:p w:rsidR="00A6451C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- Disponibilité.</w:t>
      </w:r>
    </w:p>
    <w:p w:rsidR="00A6451C" w:rsidRPr="00ED30E7" w:rsidRDefault="00A6451C" w:rsidP="00A6451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</w:p>
    <w:p w:rsidR="00A6451C" w:rsidRPr="00ED30E7" w:rsidRDefault="00A6451C" w:rsidP="00A6451C">
      <w:pPr>
        <w:spacing w:line="280" w:lineRule="atLeast"/>
        <w:rPr>
          <w:rFonts w:ascii="Arial" w:hAnsi="Arial" w:cs="Arial"/>
          <w:sz w:val="20"/>
          <w:szCs w:val="20"/>
        </w:rPr>
      </w:pPr>
    </w:p>
    <w:p w:rsidR="00A6451C" w:rsidRPr="00182305" w:rsidRDefault="00A6451C" w:rsidP="00A6451C">
      <w:pPr>
        <w:rPr>
          <w:rFonts w:ascii="Arial" w:hAnsi="Arial" w:cs="Arial"/>
        </w:rPr>
      </w:pPr>
    </w:p>
    <w:p w:rsidR="00A6451C" w:rsidRPr="00D530E2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30E2">
        <w:rPr>
          <w:rFonts w:ascii="Arial" w:hAnsi="Arial" w:cs="Arial"/>
          <w:b/>
          <w:sz w:val="28"/>
          <w:szCs w:val="28"/>
          <w:u w:val="single"/>
        </w:rPr>
        <w:t>CONDITIONS D’EXERCICE</w:t>
      </w:r>
    </w:p>
    <w:p w:rsidR="00A6451C" w:rsidRPr="00182305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A6451C" w:rsidRPr="00766C53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66C53">
        <w:rPr>
          <w:rFonts w:ascii="Arial" w:hAnsi="Arial" w:cs="Arial"/>
          <w:sz w:val="20"/>
          <w:szCs w:val="20"/>
        </w:rPr>
        <w:t>Enseigner aux élèves handicapés bénéficiant d’un disposi</w:t>
      </w:r>
      <w:r>
        <w:rPr>
          <w:rFonts w:ascii="Arial" w:hAnsi="Arial" w:cs="Arial"/>
          <w:sz w:val="20"/>
          <w:szCs w:val="20"/>
        </w:rPr>
        <w:t>tif de scolarisation, e</w:t>
      </w:r>
      <w:r w:rsidRPr="00766C53">
        <w:rPr>
          <w:rFonts w:ascii="Arial" w:hAnsi="Arial" w:cs="Arial"/>
          <w:sz w:val="20"/>
          <w:szCs w:val="20"/>
        </w:rPr>
        <w:t>n situation de regroupement dans un lieu spécifique et/ou</w:t>
      </w:r>
      <w:r>
        <w:rPr>
          <w:rFonts w:ascii="Arial" w:hAnsi="Arial" w:cs="Arial"/>
          <w:sz w:val="20"/>
          <w:szCs w:val="20"/>
        </w:rPr>
        <w:t xml:space="preserve"> d</w:t>
      </w:r>
      <w:r w:rsidRPr="00766C53">
        <w:rPr>
          <w:rFonts w:ascii="Arial" w:hAnsi="Arial" w:cs="Arial"/>
          <w:sz w:val="20"/>
          <w:szCs w:val="20"/>
        </w:rPr>
        <w:t xml:space="preserve">ans la classe ordinaire de l’élève correspondant au niveau de scolarité mentionné dans le </w:t>
      </w:r>
      <w:r>
        <w:rPr>
          <w:rFonts w:ascii="Arial" w:hAnsi="Arial" w:cs="Arial"/>
          <w:sz w:val="20"/>
          <w:szCs w:val="20"/>
        </w:rPr>
        <w:t>PPS, au plus près de leur classe d’âge.</w:t>
      </w:r>
      <w:bookmarkStart w:id="0" w:name="_GoBack"/>
      <w:bookmarkEnd w:id="0"/>
    </w:p>
    <w:p w:rsidR="00A6451C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66C53">
        <w:rPr>
          <w:rFonts w:ascii="Arial" w:hAnsi="Arial" w:cs="Arial"/>
          <w:sz w:val="20"/>
          <w:szCs w:val="20"/>
        </w:rPr>
        <w:t xml:space="preserve">Rédiger un rapport d’activité </w:t>
      </w:r>
      <w:r>
        <w:rPr>
          <w:rFonts w:ascii="Arial" w:hAnsi="Arial" w:cs="Arial"/>
          <w:sz w:val="20"/>
          <w:szCs w:val="20"/>
        </w:rPr>
        <w:t xml:space="preserve">annuel </w:t>
      </w:r>
      <w:r w:rsidRPr="00766C53">
        <w:rPr>
          <w:rFonts w:ascii="Arial" w:hAnsi="Arial" w:cs="Arial"/>
          <w:sz w:val="20"/>
          <w:szCs w:val="20"/>
        </w:rPr>
        <w:t xml:space="preserve">sous l’autorité du chef d’établissement. Ce rapport est remis aux inspecteurs ASH et </w:t>
      </w:r>
      <w:r>
        <w:rPr>
          <w:rFonts w:ascii="Arial" w:hAnsi="Arial" w:cs="Arial"/>
          <w:sz w:val="20"/>
          <w:szCs w:val="20"/>
        </w:rPr>
        <w:t xml:space="preserve">aux </w:t>
      </w:r>
      <w:r w:rsidRPr="00766C53">
        <w:rPr>
          <w:rFonts w:ascii="Arial" w:hAnsi="Arial" w:cs="Arial"/>
          <w:sz w:val="20"/>
          <w:szCs w:val="20"/>
        </w:rPr>
        <w:t>inspecteur</w:t>
      </w:r>
      <w:r>
        <w:rPr>
          <w:rFonts w:ascii="Arial" w:hAnsi="Arial" w:cs="Arial"/>
          <w:sz w:val="20"/>
          <w:szCs w:val="20"/>
        </w:rPr>
        <w:t>s</w:t>
      </w:r>
      <w:r w:rsidRPr="00766C53">
        <w:rPr>
          <w:rFonts w:ascii="Arial" w:hAnsi="Arial" w:cs="Arial"/>
          <w:sz w:val="20"/>
          <w:szCs w:val="20"/>
        </w:rPr>
        <w:t xml:space="preserve"> disciplinaire</w:t>
      </w:r>
      <w:r>
        <w:rPr>
          <w:rFonts w:ascii="Arial" w:hAnsi="Arial" w:cs="Arial"/>
          <w:sz w:val="20"/>
          <w:szCs w:val="20"/>
        </w:rPr>
        <w:t>s</w:t>
      </w:r>
      <w:r w:rsidRPr="00766C53">
        <w:rPr>
          <w:rFonts w:ascii="Arial" w:hAnsi="Arial" w:cs="Arial"/>
          <w:sz w:val="20"/>
          <w:szCs w:val="20"/>
        </w:rPr>
        <w:t xml:space="preserve"> selon le statut. Il est un élément constitutif de l’évaluation de la pratique d’enseignement.</w:t>
      </w:r>
    </w:p>
    <w:p w:rsidR="00A6451C" w:rsidRPr="00766C53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0"/>
          <w:szCs w:val="20"/>
        </w:rPr>
      </w:pPr>
    </w:p>
    <w:p w:rsidR="00A6451C" w:rsidRDefault="00A6451C" w:rsidP="00A6451C">
      <w:pPr>
        <w:rPr>
          <w:rFonts w:ascii="Arial" w:hAnsi="Arial" w:cs="Arial"/>
        </w:rPr>
      </w:pPr>
    </w:p>
    <w:p w:rsidR="00A6451C" w:rsidRPr="00285835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835">
        <w:rPr>
          <w:rFonts w:ascii="Arial" w:hAnsi="Arial" w:cs="Arial"/>
          <w:b/>
          <w:sz w:val="28"/>
          <w:szCs w:val="28"/>
          <w:u w:val="single"/>
        </w:rPr>
        <w:t>FORMATION CONTINUE NECESSAIRE</w:t>
      </w:r>
    </w:p>
    <w:p w:rsidR="00A6451C" w:rsidRPr="00285835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b/>
          <w:sz w:val="20"/>
          <w:szCs w:val="20"/>
        </w:rPr>
      </w:pPr>
    </w:p>
    <w:p w:rsidR="00A6451C" w:rsidRPr="00ED30E7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0"/>
          <w:szCs w:val="20"/>
        </w:rPr>
      </w:pPr>
      <w:r w:rsidRPr="00ED30E7">
        <w:rPr>
          <w:rFonts w:ascii="Arial" w:hAnsi="Arial" w:cs="Arial"/>
          <w:sz w:val="20"/>
          <w:szCs w:val="20"/>
        </w:rPr>
        <w:t>Participation aux regroupements académiques et départementaux des coordonnateurs d’ULIS.</w:t>
      </w:r>
    </w:p>
    <w:p w:rsidR="00A6451C" w:rsidRPr="00285835" w:rsidRDefault="00A6451C" w:rsidP="00A6451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0"/>
          <w:szCs w:val="20"/>
        </w:rPr>
      </w:pPr>
    </w:p>
    <w:p w:rsidR="00A6451C" w:rsidRDefault="00A6451C" w:rsidP="00A6451C">
      <w:pPr>
        <w:rPr>
          <w:rFonts w:ascii="Arial" w:hAnsi="Arial" w:cs="Arial"/>
        </w:rPr>
      </w:pPr>
    </w:p>
    <w:p w:rsidR="000961EB" w:rsidRPr="00B80F10" w:rsidRDefault="000961EB" w:rsidP="00D85A29">
      <w:pPr>
        <w:tabs>
          <w:tab w:val="left" w:pos="5655"/>
        </w:tabs>
        <w:rPr>
          <w:rFonts w:ascii="Arial" w:hAnsi="Arial" w:cs="Arial"/>
          <w:color w:val="454545"/>
        </w:rPr>
      </w:pPr>
    </w:p>
    <w:p w:rsidR="003C4E4C" w:rsidRPr="00366959" w:rsidRDefault="003C4E4C" w:rsidP="00D85A29">
      <w:pPr>
        <w:rPr>
          <w:rFonts w:ascii="Arial" w:hAnsi="Arial" w:cs="Arial"/>
        </w:rPr>
      </w:pPr>
    </w:p>
    <w:p w:rsidR="00D85A29" w:rsidRPr="00366959" w:rsidRDefault="00D85A29" w:rsidP="00D85A29">
      <w:pPr>
        <w:rPr>
          <w:rFonts w:ascii="Arial" w:hAnsi="Arial" w:cs="Arial"/>
        </w:rPr>
      </w:pPr>
    </w:p>
    <w:sectPr w:rsidR="00D85A29" w:rsidRPr="00366959" w:rsidSect="00A64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B9" w:rsidRDefault="008D2AB9">
      <w:r>
        <w:separator/>
      </w:r>
    </w:p>
  </w:endnote>
  <w:endnote w:type="continuationSeparator" w:id="0">
    <w:p w:rsidR="008D2AB9" w:rsidRDefault="008D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E" w:rsidRDefault="00B00F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A3435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  <w:r w:rsidRPr="00D05A8C">
      <w:rPr>
        <w:rFonts w:ascii="Chalet-NewYorkNineteenSeventy" w:hAnsi="Chalet-NewYorkNineteenSeventy" w:cs="Arial"/>
        <w:noProof/>
        <w:color w:val="454545"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2CDF2C92" wp14:editId="08BDA2E0">
          <wp:simplePos x="0" y="0"/>
          <wp:positionH relativeFrom="column">
            <wp:posOffset>-14605</wp:posOffset>
          </wp:positionH>
          <wp:positionV relativeFrom="paragraph">
            <wp:posOffset>5715</wp:posOffset>
          </wp:positionV>
          <wp:extent cx="1165860" cy="625475"/>
          <wp:effectExtent l="0" t="0" r="0" b="3175"/>
          <wp:wrapTight wrapText="bothSides">
            <wp:wrapPolygon edited="0">
              <wp:start x="0" y="0"/>
              <wp:lineTo x="0" y="21052"/>
              <wp:lineTo x="21176" y="21052"/>
              <wp:lineTo x="21176" y="0"/>
              <wp:lineTo x="0" y="0"/>
            </wp:wrapPolygon>
          </wp:wrapTight>
          <wp:docPr id="1030" name="Picture 6" descr="P:\LOGOS\LOGO_ACAD_OCTOBRE_2016\logo_web_Versailles_2016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P:\LOGOS\LOGO_ACAD_OCTOBRE_2016\logo_web_Versailles_2016_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25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266" w:rsidRDefault="00300266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6D77F5" w:rsidRDefault="00A6451C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>
      <w:rPr>
        <w:rStyle w:val="Numrodepage"/>
        <w:rFonts w:ascii="Arial" w:hAnsi="Arial" w:cs="Arial"/>
        <w:color w:val="454545"/>
        <w:sz w:val="16"/>
        <w:szCs w:val="16"/>
      </w:rPr>
      <w:t>DPE – SMIS ASH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="006D77F5"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025BA2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3" w:rsidRDefault="00AE0B33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A6451C">
      <w:rPr>
        <w:rStyle w:val="Numrodepage"/>
        <w:rFonts w:ascii="Arial" w:hAnsi="Arial" w:cs="Arial"/>
        <w:color w:val="454545"/>
        <w:sz w:val="16"/>
        <w:szCs w:val="16"/>
      </w:rPr>
      <w:t>PE – SMIS ASH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025BA2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B9" w:rsidRDefault="008D2AB9">
      <w:r>
        <w:separator/>
      </w:r>
    </w:p>
  </w:footnote>
  <w:footnote w:type="continuationSeparator" w:id="0">
    <w:p w:rsidR="008D2AB9" w:rsidRDefault="008D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E" w:rsidRDefault="00B00F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E" w:rsidRDefault="00B00F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3B0E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C4DF7DF" wp14:editId="062B10A3">
          <wp:simplePos x="0" y="0"/>
          <wp:positionH relativeFrom="column">
            <wp:posOffset>89271</wp:posOffset>
          </wp:positionH>
          <wp:positionV relativeFrom="paragraph">
            <wp:posOffset>84455</wp:posOffset>
          </wp:positionV>
          <wp:extent cx="1199072" cy="164142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72" cy="1641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B9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5BA2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35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0E64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3DB4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2AB9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451C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0F1E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4AA3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51C"/>
    <w:rPr>
      <w:sz w:val="24"/>
      <w:szCs w:val="24"/>
    </w:rPr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after="200"/>
    </w:pPr>
    <w:rPr>
      <w:rFonts w:ascii="Arial" w:eastAsia="Calibri" w:hAnsi="Arial" w:cs="Arial"/>
      <w:color w:val="454545"/>
      <w:sz w:val="22"/>
      <w:szCs w:val="22"/>
      <w:lang w:eastAsia="en-US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51C"/>
    <w:rPr>
      <w:sz w:val="24"/>
      <w:szCs w:val="24"/>
    </w:rPr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after="200"/>
    </w:pPr>
    <w:rPr>
      <w:rFonts w:ascii="Arial" w:eastAsia="Calibri" w:hAnsi="Arial" w:cs="Arial"/>
      <w:color w:val="454545"/>
      <w:sz w:val="22"/>
      <w:szCs w:val="22"/>
      <w:lang w:eastAsia="en-US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CTION\Charg&#233;%20de%20mission\Outils_mod&#232;les\document%20de%20travail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86A8-757A-4014-8EFD-4E47778C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travail_2017</Template>
  <TotalTime>3</TotalTime>
  <Pages>2</Pages>
  <Words>479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Valentin Gaillard</cp:lastModifiedBy>
  <cp:revision>4</cp:revision>
  <dcterms:created xsi:type="dcterms:W3CDTF">2018-02-09T14:01:00Z</dcterms:created>
  <dcterms:modified xsi:type="dcterms:W3CDTF">2018-02-20T12:33:00Z</dcterms:modified>
</cp:coreProperties>
</file>